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7B" w:rsidRDefault="00C1047B" w:rsidP="00C1047B">
      <w:pPr>
        <w:adjustRightInd w:val="0"/>
        <w:snapToGrid w:val="0"/>
        <w:jc w:val="center"/>
        <w:rPr>
          <w:rFonts w:ascii="宋体" w:hAnsi="宋体" w:hint="eastAsia"/>
          <w:snapToGrid w:val="0"/>
          <w:kern w:val="0"/>
          <w:sz w:val="28"/>
        </w:rPr>
      </w:pPr>
    </w:p>
    <w:p w:rsidR="00C1047B" w:rsidRDefault="00C1047B" w:rsidP="00C1047B">
      <w:pPr>
        <w:adjustRightInd w:val="0"/>
        <w:snapToGrid w:val="0"/>
        <w:jc w:val="center"/>
        <w:rPr>
          <w:rFonts w:ascii="宋体" w:hAnsi="宋体" w:hint="eastAsia"/>
          <w:snapToGrid w:val="0"/>
          <w:kern w:val="0"/>
          <w:sz w:val="28"/>
        </w:rPr>
      </w:pPr>
    </w:p>
    <w:p w:rsidR="00C1047B" w:rsidRDefault="00C1047B" w:rsidP="00C1047B">
      <w:pPr>
        <w:widowControl/>
        <w:adjustRightInd w:val="0"/>
        <w:snapToGrid w:val="0"/>
        <w:spacing w:line="600" w:lineRule="exact"/>
        <w:rPr>
          <w:rFonts w:hint="eastAsia"/>
          <w:snapToGrid w:val="0"/>
          <w:kern w:val="0"/>
          <w:sz w:val="28"/>
        </w:rPr>
      </w:pPr>
    </w:p>
    <w:p w:rsidR="00C1047B" w:rsidRDefault="00C1047B" w:rsidP="00C1047B">
      <w:pPr>
        <w:widowControl/>
        <w:adjustRightInd w:val="0"/>
        <w:snapToGrid w:val="0"/>
        <w:spacing w:line="600" w:lineRule="exact"/>
        <w:rPr>
          <w:rFonts w:hint="eastAsia"/>
          <w:snapToGrid w:val="0"/>
          <w:kern w:val="0"/>
          <w:sz w:val="28"/>
        </w:rPr>
      </w:pPr>
      <w:r>
        <w:rPr>
          <w:noProof/>
          <w:kern w:val="0"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367030</wp:posOffset>
                </wp:positionV>
                <wp:extent cx="5734050" cy="1658620"/>
                <wp:effectExtent l="1905" t="2540" r="0" b="571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1658620"/>
                          <a:chOff x="1480" y="3334"/>
                          <a:chExt cx="9030" cy="2887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3334"/>
                            <a:ext cx="9030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47B" w:rsidRPr="008B0D8B" w:rsidRDefault="00C1047B" w:rsidP="00C1047B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FF0000"/>
                                  <w:spacing w:val="-60"/>
                                  <w:kern w:val="0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napToGrid w:val="0"/>
                                  <w:color w:val="FF0000"/>
                                  <w:spacing w:val="-60"/>
                                  <w:kern w:val="0"/>
                                  <w:sz w:val="72"/>
                                  <w:szCs w:val="84"/>
                                </w:rPr>
                                <w:t>中共</w:t>
                              </w:r>
                              <w:r w:rsidRPr="00210607">
                                <w:rPr>
                                  <w:rFonts w:hint="eastAsia"/>
                                  <w:b/>
                                  <w:snapToGrid w:val="0"/>
                                  <w:color w:val="FF0000"/>
                                  <w:spacing w:val="-60"/>
                                  <w:kern w:val="0"/>
                                  <w:sz w:val="72"/>
                                  <w:szCs w:val="84"/>
                                </w:rPr>
                                <w:t>天津市滨海新区审计局党组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592" y="6221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8.9pt;margin-top:28.9pt;width:451.5pt;height:130.6pt;z-index:-251657216" coordorigin="1480,3334" coordsize="9030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480;top:3334;width:9030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AxcYA&#10;AADaAAAADwAAAGRycy9kb3ducmV2LnhtbESPQWvCQBSE70L/w/IKvYhulGJr6iZIUSiI0iaC9PbI&#10;viah2bchu43pv3cFweMwM98wq3Qwjeipc7VlBbNpBIK4sLrmUsEx305eQTiPrLGxTAr+yUGaPIxW&#10;GGt75i/qM1+KAGEXo4LK+zaW0hUVGXRT2xIH78d2Bn2QXSl1h+cAN42cR9FCGqw5LFTY0ntFxW/2&#10;ZxScDp/7xXyZ74/f2Wn8sttusv6wUerpcVi/gfA0+Hv41v7QCp7heiXc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OAxcYAAADaAAAADwAAAAAAAAAAAAAAAACYAgAAZHJz&#10;L2Rvd25yZXYueG1sUEsFBgAAAAAEAAQA9QAAAIsDAAAAAA==&#10;" filled="f" stroked="f" strokecolor="red">
                  <v:textbox inset="0,0,0,0">
                    <w:txbxContent>
                      <w:p w:rsidR="00C1047B" w:rsidRPr="008B0D8B" w:rsidRDefault="00C1047B" w:rsidP="00C1047B">
                        <w:pPr>
                          <w:jc w:val="center"/>
                          <w:rPr>
                            <w:b/>
                            <w:snapToGrid w:val="0"/>
                            <w:color w:val="FF0000"/>
                            <w:spacing w:val="-60"/>
                            <w:kern w:val="0"/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b/>
                            <w:snapToGrid w:val="0"/>
                            <w:color w:val="FF0000"/>
                            <w:spacing w:val="-60"/>
                            <w:kern w:val="0"/>
                            <w:sz w:val="72"/>
                            <w:szCs w:val="84"/>
                          </w:rPr>
                          <w:t>中共</w:t>
                        </w:r>
                        <w:r w:rsidRPr="00210607">
                          <w:rPr>
                            <w:rFonts w:hint="eastAsia"/>
                            <w:b/>
                            <w:snapToGrid w:val="0"/>
                            <w:color w:val="FF0000"/>
                            <w:spacing w:val="-60"/>
                            <w:kern w:val="0"/>
                            <w:sz w:val="72"/>
                            <w:szCs w:val="84"/>
                          </w:rPr>
                          <w:t>天津市滨海新区审计局党组</w:t>
                        </w:r>
                      </w:p>
                    </w:txbxContent>
                  </v:textbox>
                </v:shape>
                <v:line id="Line 16" o:spid="_x0000_s1028" style="position:absolute;visibility:visible;mso-wrap-style:square" from="1592,6221" to="10436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</v:group>
            </w:pict>
          </mc:Fallback>
        </mc:AlternateContent>
      </w:r>
    </w:p>
    <w:p w:rsidR="00C1047B" w:rsidRDefault="00C1047B" w:rsidP="00C1047B">
      <w:pPr>
        <w:widowControl/>
        <w:adjustRightInd w:val="0"/>
        <w:snapToGrid w:val="0"/>
        <w:spacing w:line="600" w:lineRule="exact"/>
        <w:rPr>
          <w:snapToGrid w:val="0"/>
          <w:kern w:val="0"/>
          <w:sz w:val="28"/>
        </w:rPr>
      </w:pPr>
    </w:p>
    <w:p w:rsidR="00C1047B" w:rsidRDefault="00C1047B" w:rsidP="00C1047B">
      <w:pPr>
        <w:widowControl/>
        <w:adjustRightInd w:val="0"/>
        <w:snapToGrid w:val="0"/>
        <w:spacing w:line="600" w:lineRule="exact"/>
        <w:rPr>
          <w:rFonts w:hint="eastAsia"/>
          <w:snapToGrid w:val="0"/>
          <w:kern w:val="0"/>
          <w:sz w:val="28"/>
        </w:rPr>
      </w:pPr>
    </w:p>
    <w:p w:rsidR="00C1047B" w:rsidRDefault="00C1047B" w:rsidP="00C1047B">
      <w:pPr>
        <w:widowControl/>
        <w:adjustRightInd w:val="0"/>
        <w:snapToGrid w:val="0"/>
        <w:spacing w:line="600" w:lineRule="exact"/>
        <w:rPr>
          <w:snapToGrid w:val="0"/>
          <w:kern w:val="0"/>
          <w:sz w:val="28"/>
        </w:rPr>
      </w:pPr>
    </w:p>
    <w:p w:rsidR="00C1047B" w:rsidRDefault="00C1047B" w:rsidP="00C1047B">
      <w:pPr>
        <w:jc w:val="center"/>
        <w:rPr>
          <w:rFonts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津滨审党组</w:t>
      </w:r>
      <w:proofErr w:type="gramEnd"/>
      <w:r>
        <w:rPr>
          <w:rFonts w:ascii="仿宋_GB2312" w:eastAsia="仿宋_GB2312" w:hint="eastAsia"/>
          <w:szCs w:val="32"/>
        </w:rPr>
        <w:t>〔2018〕10号</w:t>
      </w:r>
    </w:p>
    <w:p w:rsidR="00C1047B" w:rsidRDefault="00C1047B" w:rsidP="00C1047B">
      <w:pPr>
        <w:widowControl/>
        <w:adjustRightInd w:val="0"/>
        <w:snapToGrid w:val="0"/>
        <w:spacing w:line="600" w:lineRule="exact"/>
        <w:ind w:firstLineChars="900" w:firstLine="2520"/>
        <w:rPr>
          <w:snapToGrid w:val="0"/>
          <w:kern w:val="0"/>
          <w:sz w:val="28"/>
        </w:rPr>
      </w:pPr>
    </w:p>
    <w:p w:rsidR="00C1047B" w:rsidRDefault="00C1047B" w:rsidP="00C1047B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关于成立新区审计局</w:t>
      </w:r>
      <w:r w:rsidRPr="006357B6">
        <w:rPr>
          <w:rFonts w:ascii="方正小标宋简体" w:eastAsia="方正小标宋简体" w:hint="eastAsia"/>
          <w:sz w:val="44"/>
          <w:szCs w:val="44"/>
        </w:rPr>
        <w:t>不作为不担当问题专项治理</w:t>
      </w:r>
      <w:r>
        <w:rPr>
          <w:rFonts w:ascii="方正小标宋简体" w:eastAsia="方正小标宋简体" w:hint="eastAsia"/>
          <w:sz w:val="44"/>
          <w:szCs w:val="44"/>
        </w:rPr>
        <w:t>三年行动</w:t>
      </w:r>
      <w:r w:rsidRPr="006357B6">
        <w:rPr>
          <w:rFonts w:ascii="方正小标宋简体" w:eastAsia="方正小标宋简体" w:hint="eastAsia"/>
          <w:sz w:val="44"/>
          <w:szCs w:val="44"/>
        </w:rPr>
        <w:t>领导小组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C1047B" w:rsidRPr="00AA6FF6" w:rsidRDefault="00C1047B" w:rsidP="00C1047B">
      <w:pPr>
        <w:spacing w:line="560" w:lineRule="exact"/>
        <w:jc w:val="center"/>
        <w:rPr>
          <w:rFonts w:ascii="仿宋_GB2312" w:eastAsia="仿宋_GB2312" w:hAnsi="仿宋" w:hint="eastAsia"/>
          <w:sz w:val="34"/>
          <w:szCs w:val="34"/>
        </w:rPr>
      </w:pPr>
    </w:p>
    <w:p w:rsidR="00C1047B" w:rsidRPr="00AA6FF6" w:rsidRDefault="00C1047B" w:rsidP="00C1047B">
      <w:pPr>
        <w:spacing w:line="560" w:lineRule="exac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各处室、各支部</w:t>
      </w:r>
      <w:r w:rsidRPr="00AA6FF6">
        <w:rPr>
          <w:rFonts w:ascii="仿宋_GB2312" w:eastAsia="仿宋_GB2312" w:hAnsi="仿宋" w:hint="eastAsia"/>
          <w:sz w:val="34"/>
          <w:szCs w:val="34"/>
        </w:rPr>
        <w:t>：</w:t>
      </w:r>
    </w:p>
    <w:p w:rsidR="00C1047B" w:rsidRPr="00AA6FF6" w:rsidRDefault="00C1047B" w:rsidP="00C1047B">
      <w:pPr>
        <w:spacing w:line="560" w:lineRule="exact"/>
        <w:ind w:firstLineChars="200" w:firstLine="712"/>
        <w:rPr>
          <w:rFonts w:ascii="仿宋_GB2312" w:eastAsia="仿宋_GB2312" w:hint="eastAsia"/>
          <w:spacing w:val="8"/>
          <w:kern w:val="0"/>
          <w:sz w:val="34"/>
          <w:szCs w:val="34"/>
        </w:rPr>
      </w:pPr>
      <w:r>
        <w:rPr>
          <w:rFonts w:ascii="仿宋_GB2312" w:eastAsia="仿宋_GB2312" w:hint="eastAsia"/>
          <w:spacing w:val="8"/>
          <w:kern w:val="0"/>
          <w:sz w:val="34"/>
          <w:szCs w:val="34"/>
        </w:rPr>
        <w:t>根据《滨海新区深入开展不作为不担当问题专项治理三年行动实施方案（2018-2020年）》，经局党组研究，决定</w:t>
      </w:r>
      <w:r w:rsidRPr="00AA6FF6">
        <w:rPr>
          <w:rFonts w:ascii="仿宋_GB2312" w:eastAsia="仿宋_GB2312" w:hint="eastAsia"/>
          <w:spacing w:val="8"/>
          <w:kern w:val="0"/>
          <w:sz w:val="34"/>
          <w:szCs w:val="34"/>
        </w:rPr>
        <w:t>成立滨海新区</w:t>
      </w:r>
      <w:r>
        <w:rPr>
          <w:rFonts w:ascii="仿宋_GB2312" w:eastAsia="仿宋_GB2312" w:hint="eastAsia"/>
          <w:spacing w:val="8"/>
          <w:kern w:val="0"/>
          <w:sz w:val="34"/>
          <w:szCs w:val="34"/>
        </w:rPr>
        <w:t>审计局</w:t>
      </w:r>
      <w:r w:rsidRPr="00AA6FF6">
        <w:rPr>
          <w:rFonts w:ascii="仿宋_GB2312" w:eastAsia="仿宋_GB2312" w:hint="eastAsia"/>
          <w:spacing w:val="8"/>
          <w:kern w:val="0"/>
          <w:sz w:val="34"/>
          <w:szCs w:val="34"/>
        </w:rPr>
        <w:t>不作为不担当问题专项治理三年行动领导小组。</w:t>
      </w:r>
      <w:r>
        <w:rPr>
          <w:rFonts w:ascii="仿宋_GB2312" w:eastAsia="仿宋_GB2312" w:hint="eastAsia"/>
          <w:spacing w:val="8"/>
          <w:kern w:val="0"/>
          <w:sz w:val="34"/>
          <w:szCs w:val="34"/>
        </w:rPr>
        <w:t>领导小组组成人员</w:t>
      </w:r>
      <w:r w:rsidRPr="00AA6FF6">
        <w:rPr>
          <w:rFonts w:ascii="仿宋_GB2312" w:eastAsia="仿宋_GB2312" w:hint="eastAsia"/>
          <w:spacing w:val="8"/>
          <w:kern w:val="0"/>
          <w:sz w:val="34"/>
          <w:szCs w:val="34"/>
        </w:rPr>
        <w:t>名单如下：</w:t>
      </w:r>
    </w:p>
    <w:p w:rsidR="00C1047B" w:rsidRPr="00192856" w:rsidRDefault="00C1047B" w:rsidP="00C1047B">
      <w:pPr>
        <w:tabs>
          <w:tab w:val="left" w:pos="2268"/>
        </w:tabs>
        <w:spacing w:line="560" w:lineRule="exact"/>
        <w:ind w:firstLineChars="200" w:firstLine="712"/>
        <w:jc w:val="left"/>
        <w:rPr>
          <w:rFonts w:ascii="仿宋_GB2312" w:eastAsia="仿宋_GB2312" w:hint="eastAsia"/>
          <w:spacing w:val="8"/>
          <w:sz w:val="34"/>
          <w:szCs w:val="34"/>
        </w:rPr>
      </w:pPr>
      <w:r w:rsidRPr="00AA6FF6">
        <w:rPr>
          <w:rFonts w:ascii="仿宋_GB2312" w:eastAsia="仿宋_GB2312" w:hint="eastAsia"/>
          <w:spacing w:val="8"/>
          <w:sz w:val="34"/>
          <w:szCs w:val="34"/>
        </w:rPr>
        <w:t xml:space="preserve">组  </w:t>
      </w:r>
      <w:r>
        <w:rPr>
          <w:rFonts w:ascii="仿宋_GB2312" w:eastAsia="仿宋_GB2312" w:hint="eastAsia"/>
          <w:spacing w:val="8"/>
          <w:sz w:val="34"/>
          <w:szCs w:val="34"/>
        </w:rPr>
        <w:t>长：李向前 局党组(党委)书记、局长</w:t>
      </w:r>
    </w:p>
    <w:p w:rsidR="00C1047B" w:rsidRDefault="00C1047B" w:rsidP="00C1047B">
      <w:pPr>
        <w:tabs>
          <w:tab w:val="left" w:pos="2268"/>
        </w:tabs>
        <w:spacing w:line="560" w:lineRule="exact"/>
        <w:ind w:firstLine="750"/>
        <w:rPr>
          <w:rFonts w:ascii="仿宋_GB2312" w:eastAsia="仿宋_GB2312" w:hint="eastAsia"/>
          <w:spacing w:val="8"/>
          <w:sz w:val="34"/>
          <w:szCs w:val="34"/>
        </w:rPr>
      </w:pPr>
      <w:r w:rsidRPr="00AA6FF6">
        <w:rPr>
          <w:rFonts w:ascii="仿宋_GB2312" w:eastAsia="仿宋_GB2312" w:hint="eastAsia"/>
          <w:spacing w:val="8"/>
          <w:sz w:val="34"/>
          <w:szCs w:val="34"/>
        </w:rPr>
        <w:t>副组</w:t>
      </w:r>
      <w:r>
        <w:rPr>
          <w:rFonts w:ascii="仿宋_GB2312" w:eastAsia="仿宋_GB2312" w:hint="eastAsia"/>
          <w:spacing w:val="8"/>
          <w:sz w:val="34"/>
          <w:szCs w:val="34"/>
        </w:rPr>
        <w:t>长：沐 伟  局党组成员、副局长</w:t>
      </w:r>
    </w:p>
    <w:p w:rsidR="00C1047B" w:rsidRDefault="00C1047B" w:rsidP="00C1047B">
      <w:pPr>
        <w:tabs>
          <w:tab w:val="left" w:pos="2268"/>
        </w:tabs>
        <w:spacing w:line="560" w:lineRule="exact"/>
        <w:ind w:firstLineChars="550" w:firstLine="1958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 xml:space="preserve"> 张 武  局党组成员、副局长</w:t>
      </w:r>
    </w:p>
    <w:p w:rsidR="00C1047B" w:rsidRPr="00CF460F" w:rsidRDefault="00C1047B" w:rsidP="00C1047B">
      <w:pPr>
        <w:tabs>
          <w:tab w:val="left" w:pos="2268"/>
        </w:tabs>
        <w:spacing w:line="560" w:lineRule="exact"/>
        <w:ind w:firstLineChars="600" w:firstLine="2136"/>
        <w:rPr>
          <w:rFonts w:ascii="仿宋_GB2312" w:eastAsia="仿宋_GB2312" w:hint="eastAsia"/>
          <w:spacing w:val="8"/>
          <w:sz w:val="34"/>
          <w:szCs w:val="34"/>
        </w:rPr>
      </w:pPr>
      <w:proofErr w:type="gramStart"/>
      <w:r>
        <w:rPr>
          <w:rFonts w:ascii="仿宋_GB2312" w:eastAsia="仿宋_GB2312" w:hint="eastAsia"/>
          <w:spacing w:val="8"/>
          <w:sz w:val="34"/>
          <w:szCs w:val="34"/>
        </w:rPr>
        <w:t>刘贺臣</w:t>
      </w:r>
      <w:proofErr w:type="gramEnd"/>
      <w:r>
        <w:rPr>
          <w:rFonts w:ascii="仿宋_GB2312" w:eastAsia="仿宋_GB2312" w:hint="eastAsia"/>
          <w:spacing w:val="8"/>
          <w:sz w:val="34"/>
          <w:szCs w:val="34"/>
        </w:rPr>
        <w:t xml:space="preserve"> 驻局纪检书记</w:t>
      </w:r>
    </w:p>
    <w:p w:rsidR="00C1047B" w:rsidRPr="006756FE" w:rsidRDefault="00C1047B" w:rsidP="00C1047B">
      <w:pPr>
        <w:tabs>
          <w:tab w:val="left" w:pos="2268"/>
        </w:tabs>
        <w:spacing w:line="560" w:lineRule="exact"/>
        <w:ind w:leftChars="92" w:left="3676" w:rightChars="-68" w:right="-218" w:hangingChars="950" w:hanging="3382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 xml:space="preserve">  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 xml:space="preserve">成  </w:t>
      </w:r>
      <w:r>
        <w:rPr>
          <w:rFonts w:ascii="仿宋_GB2312" w:eastAsia="仿宋_GB2312" w:hint="eastAsia"/>
          <w:spacing w:val="8"/>
          <w:sz w:val="34"/>
          <w:szCs w:val="34"/>
        </w:rPr>
        <w:t>员：张秀香: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>办公室</w:t>
      </w:r>
      <w:r>
        <w:rPr>
          <w:rFonts w:ascii="仿宋_GB2312" w:eastAsia="仿宋_GB2312" w:hint="eastAsia"/>
          <w:spacing w:val="8"/>
          <w:sz w:val="34"/>
          <w:szCs w:val="34"/>
        </w:rPr>
        <w:t>(法规处)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>主任</w:t>
      </w:r>
    </w:p>
    <w:p w:rsidR="00C1047B" w:rsidRDefault="00C1047B" w:rsidP="00C1047B">
      <w:pPr>
        <w:tabs>
          <w:tab w:val="left" w:pos="2268"/>
        </w:tabs>
        <w:spacing w:line="560" w:lineRule="exact"/>
        <w:ind w:leftChars="650" w:left="3326" w:rightChars="-68" w:right="-218" w:hangingChars="350" w:hanging="1246"/>
        <w:jc w:val="left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>王进波:党风廉政建设领导小组办公室主任</w:t>
      </w: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00" w:firstLine="712"/>
        <w:jc w:val="left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lastRenderedPageBreak/>
        <w:t>领导小组日常工作由办公室负责，并设立综合、宣传、督查、问责和建章立制等五个小组。具体分工如下：</w:t>
      </w:r>
    </w:p>
    <w:p w:rsidR="00C1047B" w:rsidRDefault="00C1047B" w:rsidP="00C1047B">
      <w:pPr>
        <w:tabs>
          <w:tab w:val="left" w:pos="2268"/>
        </w:tabs>
        <w:spacing w:line="560" w:lineRule="exact"/>
        <w:ind w:leftChars="242" w:left="3622" w:rightChars="-68" w:right="-218" w:hangingChars="800" w:hanging="2848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>张秀香：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>办公室</w:t>
      </w:r>
      <w:r>
        <w:rPr>
          <w:rFonts w:ascii="仿宋_GB2312" w:eastAsia="仿宋_GB2312" w:hint="eastAsia"/>
          <w:spacing w:val="8"/>
          <w:sz w:val="34"/>
          <w:szCs w:val="34"/>
        </w:rPr>
        <w:t>(法规处)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>主任</w:t>
      </w:r>
      <w:r>
        <w:rPr>
          <w:rFonts w:ascii="仿宋_GB2312" w:eastAsia="仿宋_GB2312" w:hint="eastAsia"/>
          <w:spacing w:val="8"/>
          <w:sz w:val="34"/>
          <w:szCs w:val="34"/>
        </w:rPr>
        <w:t>负责综合组工作</w:t>
      </w:r>
    </w:p>
    <w:p w:rsidR="00C1047B" w:rsidRDefault="00C1047B" w:rsidP="00C1047B">
      <w:pPr>
        <w:tabs>
          <w:tab w:val="left" w:pos="2268"/>
        </w:tabs>
        <w:spacing w:line="560" w:lineRule="exact"/>
        <w:ind w:leftChars="250" w:left="2224" w:rightChars="-68" w:right="-218" w:hangingChars="400" w:hanging="1424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>王进波：党风廉政建设领导小组办公室主任负责</w:t>
      </w:r>
      <w:proofErr w:type="gramStart"/>
      <w:r>
        <w:rPr>
          <w:rFonts w:ascii="仿宋_GB2312" w:eastAsia="仿宋_GB2312" w:hint="eastAsia"/>
          <w:spacing w:val="8"/>
          <w:sz w:val="34"/>
          <w:szCs w:val="34"/>
        </w:rPr>
        <w:t>问责组工作</w:t>
      </w:r>
      <w:proofErr w:type="gramEnd"/>
    </w:p>
    <w:p w:rsidR="00C1047B" w:rsidRDefault="00C1047B" w:rsidP="00C1047B">
      <w:pPr>
        <w:tabs>
          <w:tab w:val="left" w:pos="2268"/>
        </w:tabs>
        <w:spacing w:line="560" w:lineRule="exact"/>
        <w:ind w:leftChars="250" w:left="2224" w:rightChars="-68" w:right="-218" w:hangingChars="400" w:hanging="1424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>邵如元：办公室（法规处）副主任负责督查组工作</w:t>
      </w: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jc w:val="left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 xml:space="preserve">李 </w:t>
      </w:r>
      <w:proofErr w:type="gramStart"/>
      <w:r>
        <w:rPr>
          <w:rFonts w:ascii="仿宋_GB2312" w:eastAsia="仿宋_GB2312" w:hint="eastAsia"/>
          <w:spacing w:val="8"/>
          <w:sz w:val="34"/>
          <w:szCs w:val="34"/>
        </w:rPr>
        <w:t>昊</w:t>
      </w:r>
      <w:proofErr w:type="gramEnd"/>
      <w:r>
        <w:rPr>
          <w:rFonts w:ascii="仿宋_GB2312" w:eastAsia="仿宋_GB2312" w:hint="eastAsia"/>
          <w:spacing w:val="8"/>
          <w:sz w:val="34"/>
          <w:szCs w:val="34"/>
        </w:rPr>
        <w:t>：综合处副处长负责宣传组工作</w:t>
      </w:r>
    </w:p>
    <w:p w:rsidR="00C1047B" w:rsidRDefault="00C1047B" w:rsidP="00C1047B">
      <w:pPr>
        <w:tabs>
          <w:tab w:val="left" w:pos="2268"/>
        </w:tabs>
        <w:spacing w:line="560" w:lineRule="exact"/>
        <w:ind w:leftChars="179" w:left="573" w:rightChars="-68" w:right="-218" w:firstLineChars="100" w:firstLine="356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>黄 健：</w:t>
      </w:r>
      <w:r w:rsidRPr="00AA6FF6">
        <w:rPr>
          <w:rFonts w:ascii="仿宋_GB2312" w:eastAsia="仿宋_GB2312" w:hint="eastAsia"/>
          <w:spacing w:val="8"/>
          <w:sz w:val="34"/>
          <w:szCs w:val="34"/>
        </w:rPr>
        <w:t>办公室</w:t>
      </w:r>
      <w:r>
        <w:rPr>
          <w:rFonts w:ascii="仿宋_GB2312" w:eastAsia="仿宋_GB2312" w:hint="eastAsia"/>
          <w:spacing w:val="8"/>
          <w:sz w:val="34"/>
          <w:szCs w:val="34"/>
        </w:rPr>
        <w:t>(法规处)主任科员负责建章立制和全面联络工作</w:t>
      </w: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 xml:space="preserve"> </w:t>
      </w:r>
    </w:p>
    <w:p w:rsidR="00C1047B" w:rsidRPr="00A34659" w:rsidRDefault="00C1047B" w:rsidP="00C1047B">
      <w:pPr>
        <w:tabs>
          <w:tab w:val="left" w:pos="2268"/>
        </w:tabs>
        <w:spacing w:line="560" w:lineRule="exact"/>
        <w:ind w:rightChars="-68" w:right="-218" w:firstLineChars="250" w:firstLine="890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spacing w:val="8"/>
          <w:sz w:val="34"/>
          <w:szCs w:val="34"/>
        </w:rPr>
        <w:t xml:space="preserve">   </w:t>
      </w:r>
    </w:p>
    <w:p w:rsidR="00C1047B" w:rsidRDefault="00C1047B" w:rsidP="00C1047B">
      <w:pPr>
        <w:tabs>
          <w:tab w:val="left" w:pos="2268"/>
        </w:tabs>
        <w:spacing w:line="560" w:lineRule="exact"/>
        <w:ind w:rightChars="-68" w:right="-218"/>
        <w:jc w:val="left"/>
        <w:rPr>
          <w:rFonts w:ascii="仿宋_GB2312" w:eastAsia="仿宋_GB2312" w:hint="eastAsia"/>
          <w:spacing w:val="8"/>
          <w:sz w:val="34"/>
          <w:szCs w:val="34"/>
        </w:rPr>
      </w:pPr>
    </w:p>
    <w:p w:rsidR="00C1047B" w:rsidRPr="006756FE" w:rsidRDefault="00C1047B" w:rsidP="00C1047B">
      <w:pPr>
        <w:spacing w:line="560" w:lineRule="exact"/>
        <w:ind w:firstLineChars="1550" w:firstLine="5270"/>
        <w:rPr>
          <w:rFonts w:ascii="仿宋_GB2312" w:eastAsia="仿宋_GB2312" w:hint="eastAsia"/>
          <w:spacing w:val="8"/>
          <w:sz w:val="34"/>
          <w:szCs w:val="34"/>
        </w:rPr>
      </w:pPr>
      <w:r>
        <w:rPr>
          <w:rFonts w:ascii="仿宋_GB2312" w:eastAsia="仿宋_GB2312" w:hint="eastAsia"/>
          <w:kern w:val="0"/>
          <w:sz w:val="34"/>
          <w:szCs w:val="34"/>
        </w:rPr>
        <w:t>2018年4月19日</w:t>
      </w:r>
    </w:p>
    <w:p w:rsidR="00C1047B" w:rsidRDefault="00C1047B" w:rsidP="00C1047B">
      <w:pPr>
        <w:spacing w:line="588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C1047B" w:rsidRDefault="00C1047B" w:rsidP="00C1047B">
      <w:pPr>
        <w:spacing w:line="588" w:lineRule="exact"/>
        <w:ind w:firstLineChars="200" w:firstLine="680"/>
        <w:rPr>
          <w:rFonts w:ascii="仿宋_GB2312" w:eastAsia="仿宋_GB2312" w:hint="eastAsia"/>
          <w:sz w:val="34"/>
          <w:szCs w:val="34"/>
        </w:rPr>
      </w:pPr>
    </w:p>
    <w:p w:rsidR="00C1047B" w:rsidRPr="00AA6FF6" w:rsidRDefault="00C1047B" w:rsidP="00C1047B">
      <w:pPr>
        <w:rPr>
          <w:rFonts w:ascii="仿宋_GB2312" w:eastAsia="仿宋_GB2312" w:hint="eastAsia"/>
          <w:sz w:val="34"/>
          <w:szCs w:val="34"/>
        </w:rPr>
      </w:pPr>
    </w:p>
    <w:p w:rsidR="00C1047B" w:rsidRPr="004C1856" w:rsidRDefault="00C1047B" w:rsidP="00C1047B">
      <w:pPr>
        <w:spacing w:line="580" w:lineRule="exact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17780</wp:posOffset>
                </wp:positionV>
                <wp:extent cx="5715000" cy="0"/>
                <wp:effectExtent l="13970" t="5715" r="508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.4pt" to="44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"/>
            </w:pict>
          </mc:Fallback>
        </mc:AlternateContent>
      </w:r>
      <w:r>
        <w:rPr>
          <w:rFonts w:ascii="仿宋_GB2312" w:eastAsia="仿宋_GB2312" w:hAnsi="宋体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396240</wp:posOffset>
                </wp:positionV>
                <wp:extent cx="5715000" cy="0"/>
                <wp:effectExtent l="13970" t="12700" r="508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31.2pt" to="445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"/>
            </w:pict>
          </mc:Fallback>
        </mc:AlternateContent>
      </w:r>
      <w:r w:rsidRPr="00CB2262">
        <w:rPr>
          <w:rFonts w:ascii="仿宋_GB2312" w:eastAsia="仿宋_GB2312" w:hAnsi="宋体" w:hint="eastAsia"/>
          <w:spacing w:val="-6"/>
          <w:szCs w:val="32"/>
        </w:rPr>
        <w:t>中共天津市滨海新区</w:t>
      </w:r>
      <w:r>
        <w:rPr>
          <w:rFonts w:ascii="仿宋_GB2312" w:eastAsia="仿宋_GB2312" w:hAnsi="宋体" w:hint="eastAsia"/>
          <w:spacing w:val="-6"/>
          <w:szCs w:val="32"/>
        </w:rPr>
        <w:t xml:space="preserve">审计局     </w:t>
      </w:r>
      <w:r w:rsidRPr="00CB2262">
        <w:rPr>
          <w:rFonts w:ascii="仿宋_GB2312" w:eastAsia="仿宋_GB2312" w:hAnsi="宋体" w:hint="eastAsia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 xml:space="preserve"> 2018</w:t>
      </w:r>
      <w:r w:rsidRPr="00CB2262">
        <w:rPr>
          <w:rFonts w:ascii="仿宋_GB2312" w:eastAsia="仿宋_GB2312" w:hAnsi="宋体" w:hint="eastAsia"/>
          <w:szCs w:val="32"/>
        </w:rPr>
        <w:t>年</w:t>
      </w:r>
      <w:r>
        <w:rPr>
          <w:rFonts w:ascii="仿宋_GB2312" w:eastAsia="仿宋_GB2312" w:hAnsi="宋体" w:hint="eastAsia"/>
          <w:szCs w:val="32"/>
        </w:rPr>
        <w:t>4</w:t>
      </w:r>
      <w:r w:rsidRPr="00CB2262">
        <w:rPr>
          <w:rFonts w:ascii="仿宋_GB2312" w:eastAsia="仿宋_GB2312" w:hAnsi="宋体" w:hint="eastAsia"/>
          <w:szCs w:val="32"/>
        </w:rPr>
        <w:t>月</w:t>
      </w:r>
      <w:r>
        <w:rPr>
          <w:rFonts w:ascii="仿宋_GB2312" w:eastAsia="仿宋_GB2312" w:hAnsi="宋体" w:hint="eastAsia"/>
          <w:szCs w:val="32"/>
        </w:rPr>
        <w:t>19</w:t>
      </w:r>
      <w:r w:rsidRPr="00CB2262">
        <w:rPr>
          <w:rFonts w:ascii="仿宋_GB2312" w:eastAsia="仿宋_GB2312" w:hAnsi="宋体" w:hint="eastAsia"/>
          <w:szCs w:val="32"/>
        </w:rPr>
        <w:t>日印发</w:t>
      </w:r>
    </w:p>
    <w:p w:rsidR="00C940D2" w:rsidRDefault="00C940D2">
      <w:bookmarkStart w:id="0" w:name="_GoBack"/>
      <w:bookmarkEnd w:id="0"/>
    </w:p>
    <w:sectPr w:rsidR="00C940D2" w:rsidSect="00E42B21">
      <w:footerReference w:type="even" r:id="rId5"/>
      <w:footerReference w:type="first" r:id="rId6"/>
      <w:pgSz w:w="11906" w:h="16838" w:code="9"/>
      <w:pgMar w:top="1985" w:right="1531" w:bottom="1418" w:left="1531" w:header="1247" w:footer="1531" w:gutter="0"/>
      <w:pgNumType w:start="1"/>
      <w:cols w:space="425"/>
      <w:titlePg/>
      <w:docGrid w:type="lines" w:linePitch="61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6" w:rsidRDefault="00C1047B">
    <w:pPr>
      <w:pStyle w:val="a3"/>
      <w:rPr>
        <w:rFonts w:hint="eastAsia"/>
        <w:lang w:eastAsia="zh-CN"/>
      </w:rPr>
    </w:pPr>
    <w:r>
      <w:rPr>
        <w:rFonts w:hint="eastAsia"/>
        <w:lang w:eastAsia="zh-CN"/>
      </w:rPr>
      <w:t xml:space="preserve">                                          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6" w:rsidRDefault="00C1047B" w:rsidP="00295B96">
    <w:pPr>
      <w:pStyle w:val="a3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12"/>
    <w:rsid w:val="00652512"/>
    <w:rsid w:val="00C1047B"/>
    <w:rsid w:val="00C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047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047B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2018-12-17T06:28:00Z</dcterms:created>
  <dcterms:modified xsi:type="dcterms:W3CDTF">2018-12-17T06:28:00Z</dcterms:modified>
</cp:coreProperties>
</file>